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2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6C9CC949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5554A92E">
      <w:pPr>
        <w:bidi w:val="0"/>
        <w:jc w:val="center"/>
        <w:rPr>
          <w:rFonts w:hint="default"/>
          <w:b/>
          <w:bCs/>
          <w:sz w:val="22"/>
          <w:szCs w:val="22"/>
          <w:lang w:val="ru-RU" w:eastAsia="zh-CN"/>
        </w:rPr>
      </w:pPr>
      <w:r>
        <w:rPr>
          <w:rFonts w:hint="default"/>
          <w:b/>
          <w:bCs/>
          <w:sz w:val="22"/>
          <w:szCs w:val="22"/>
          <w:lang w:val="ru-RU" w:eastAsia="zh-CN"/>
        </w:rPr>
        <w:t xml:space="preserve"> </w:t>
      </w:r>
      <w:r>
        <w:rPr>
          <w:b/>
          <w:bCs/>
          <w:sz w:val="22"/>
          <w:szCs w:val="22"/>
        </w:rPr>
        <w:t>Берлин - Кёльн – Париж (4 дня) – замки Луары* – Ротенбург-на-Таубере*</w:t>
      </w:r>
    </w:p>
    <w:p w14:paraId="77CC1682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21"/>
          <w:szCs w:val="21"/>
          <w:lang w:val="ru-RU"/>
        </w:rPr>
      </w:pPr>
      <w:r>
        <w:rPr>
          <w:rFonts w:hint="default"/>
          <w:b/>
          <w:bCs/>
          <w:sz w:val="22"/>
          <w:szCs w:val="22"/>
          <w:lang w:val="ru-RU"/>
        </w:rPr>
        <w:t xml:space="preserve">Стоимость тура : </w:t>
      </w:r>
      <w:r>
        <w:rPr>
          <w:b/>
          <w:bCs/>
          <w:sz w:val="21"/>
          <w:szCs w:val="21"/>
          <w:lang w:val="en-US" w:eastAsia="zh-CN"/>
        </w:rPr>
        <w:t>6</w:t>
      </w:r>
      <w:r>
        <w:rPr>
          <w:rFonts w:hint="default"/>
          <w:b/>
          <w:bCs/>
          <w:sz w:val="21"/>
          <w:szCs w:val="21"/>
          <w:lang w:val="ru-RU" w:eastAsia="zh-CN"/>
        </w:rPr>
        <w:t>1</w:t>
      </w:r>
      <w:r>
        <w:rPr>
          <w:b/>
          <w:bCs/>
          <w:sz w:val="21"/>
          <w:szCs w:val="21"/>
          <w:lang w:val="en-US" w:eastAsia="zh-CN"/>
        </w:rPr>
        <w:t>5 EUR</w:t>
      </w:r>
      <w:r>
        <w:rPr>
          <w:rFonts w:hint="default"/>
          <w:b/>
          <w:bCs/>
          <w:sz w:val="21"/>
          <w:szCs w:val="21"/>
          <w:lang w:val="ru-RU" w:eastAsia="zh-CN"/>
        </w:rPr>
        <w:t xml:space="preserve"> </w:t>
      </w:r>
      <w:r>
        <w:rPr>
          <w:b/>
          <w:bCs/>
          <w:sz w:val="21"/>
          <w:szCs w:val="21"/>
          <w:lang w:val="en-US" w:eastAsia="zh-CN"/>
        </w:rPr>
        <w:t>+250 BYN</w:t>
      </w:r>
      <w:r>
        <w:rPr>
          <w:rFonts w:hint="default"/>
          <w:b/>
          <w:bCs/>
          <w:sz w:val="21"/>
          <w:szCs w:val="21"/>
          <w:lang w:val="ru-RU" w:eastAsia="zh-CN"/>
        </w:rPr>
        <w:t xml:space="preserve"> Дата выезда : 05.03., 17.05., 09.08.2026</w:t>
      </w:r>
    </w:p>
    <w:tbl>
      <w:tblPr>
        <w:tblStyle w:val="1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>
              <w:rPr>
                <w:rFonts w:hint="default" w:ascii="Georgia"/>
                <w:sz w:val="15"/>
                <w:szCs w:val="15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0936E68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/>
                <w:sz w:val="15"/>
                <w:szCs w:val="15"/>
                <w:lang w:val="ru-RU" w:eastAsia="zh-CN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Выезд из Минска накануне (за день до начала тура). Транзит по РБ, прохождение границы (~350 км). Транзит по территории РП (~660 км) </w:t>
            </w:r>
            <w:r>
              <w:rPr>
                <w:rFonts w:hint="default"/>
                <w:color w:val="000000"/>
                <w:sz w:val="16"/>
                <w:szCs w:val="16"/>
                <w:lang w:val="ru-RU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Ночлег в отеле на территории Польши.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7722309B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 xml:space="preserve">. Выезд в Берлин (~150 км). </w:t>
            </w:r>
          </w:p>
          <w:p w14:paraId="235ED66D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Берлин </w:t>
            </w:r>
            <w:r>
              <w:rPr>
                <w:color w:val="000000"/>
                <w:sz w:val="16"/>
                <w:szCs w:val="16"/>
              </w:rPr>
              <w:t xml:space="preserve">— это город, где история встречается с современностью, создавая уникальную атмосферу, полную контрастов и вдохновения. Прогуливаясь по его улицам, вы погружаетесь в калейдоскоп культур и событий! Нас ждёт обзорная экскурсия, в ходе которой увидим: Бранденбургские ворота, Рейхстаг, Александерплац, улицу Унтер ден Линден и многое другое. Свободное время в городе. </w:t>
            </w:r>
          </w:p>
          <w:p w14:paraId="277C2B58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21"/>
                <w:szCs w:val="15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>Переезд на ночлег на территории Германии (~500 км)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43457A03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>. Переезд в </w:t>
            </w:r>
            <w:r>
              <w:rPr>
                <w:b/>
                <w:bCs/>
                <w:color w:val="000000"/>
                <w:sz w:val="16"/>
                <w:szCs w:val="16"/>
              </w:rPr>
              <w:t>Кёльн </w:t>
            </w:r>
            <w:r>
              <w:rPr>
                <w:color w:val="000000"/>
                <w:sz w:val="16"/>
                <w:szCs w:val="16"/>
              </w:rPr>
              <w:t xml:space="preserve">(~200 км) — один из крупнейших городов Германии с богатой историей, которая начинается еще до нашей эры. Его основала Агриппина, жена римского императора Клавдия, которая добилась получения городом статуса колонии. Изначально Кельн так и назывался Колония Агриппины, но со временем это название сократилось до Кельн из-за особенностей местного диалекта. </w:t>
            </w:r>
          </w:p>
          <w:p w14:paraId="3BB1E917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Конечно, как и большинство путешественников, мы едем в Кёльн, чтобы взглянуть на тот самый собор, ради чертежей которого архитектор продал душу дьяволу (по крайней мере, так гласит одна из мистических легенд) </w:t>
            </w:r>
          </w:p>
          <w:p w14:paraId="595D32D4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>Сегодня </w:t>
            </w:r>
            <w:r>
              <w:rPr>
                <w:b/>
                <w:bCs/>
                <w:color w:val="000000"/>
                <w:sz w:val="16"/>
                <w:szCs w:val="16"/>
              </w:rPr>
              <w:t>Кёльнский собор </w:t>
            </w:r>
            <w:r>
              <w:rPr>
                <w:color w:val="000000"/>
                <w:sz w:val="16"/>
                <w:szCs w:val="16"/>
              </w:rPr>
              <w:t xml:space="preserve">– один из величайших и красивейших готических храмов в Европе! </w:t>
            </w:r>
            <w:r>
              <w:rPr>
                <w:rFonts w:hint="defaul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Свободное время в городе. </w:t>
            </w:r>
            <w:r>
              <w:rPr>
                <w:rFonts w:hint="defaul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Переезд на </w:t>
            </w:r>
            <w:r>
              <w:rPr>
                <w:b/>
                <w:bCs/>
                <w:color w:val="000000"/>
                <w:sz w:val="16"/>
                <w:szCs w:val="16"/>
              </w:rPr>
              <w:t>ночлег </w:t>
            </w:r>
            <w:r>
              <w:rPr>
                <w:color w:val="000000"/>
                <w:sz w:val="16"/>
                <w:szCs w:val="16"/>
              </w:rPr>
              <w:t>в пригород Парижа (~500 км)</w:t>
            </w:r>
            <w:r>
              <w:rPr>
                <w:color w:val="747474"/>
                <w:sz w:val="16"/>
                <w:szCs w:val="16"/>
              </w:rPr>
              <w:t xml:space="preserve"> 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en-US"/>
              </w:rPr>
              <w:t>4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1F2DC760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 xml:space="preserve">. Приглашаем вас посетить знаменитый музей парфюмерии «Фрагонар». Этот культовый бренд был основан в 1926 году на Лазурном берегу в Грасе и сочетает в себе традиции семейного бизнеса, древние секреты и современные технологии. Вы узнаете всё об истории парфюмерии — от первых масел до современных методов производства, а также научитесь выбирать духи и попробуете различные ароматы! </w:t>
            </w:r>
          </w:p>
          <w:p w14:paraId="7F9D20FE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После — </w:t>
            </w:r>
            <w:r>
              <w:rPr>
                <w:b/>
                <w:bCs/>
                <w:color w:val="000000"/>
                <w:sz w:val="16"/>
                <w:szCs w:val="16"/>
              </w:rPr>
              <w:t>обзорная экскурсия по столице Франции </w:t>
            </w:r>
            <w:r>
              <w:rPr>
                <w:color w:val="000000"/>
                <w:sz w:val="16"/>
                <w:szCs w:val="16"/>
              </w:rPr>
              <w:t>– </w:t>
            </w:r>
            <w:r>
              <w:rPr>
                <w:b/>
                <w:bCs/>
                <w:color w:val="000000"/>
                <w:sz w:val="16"/>
                <w:szCs w:val="16"/>
              </w:rPr>
              <w:t>Парижу</w:t>
            </w:r>
            <w:r>
              <w:rPr>
                <w:color w:val="000000"/>
                <w:sz w:val="16"/>
                <w:szCs w:val="16"/>
              </w:rPr>
              <w:t xml:space="preserve">! Большие Бульвары, Опера, пл. Согласия, остров Сите, Елисейские Поля и др. Свободное время в городе. </w:t>
            </w:r>
            <w:r>
              <w:rPr>
                <w:rFonts w:hint="defaul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Свободное время в городе. </w:t>
            </w:r>
          </w:p>
          <w:p w14:paraId="06A659BB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>А вечером все желающие могут совершить</w:t>
            </w:r>
            <w:r>
              <w:rPr>
                <w:b/>
                <w:bCs/>
                <w:color w:val="000000"/>
                <w:sz w:val="16"/>
                <w:szCs w:val="16"/>
              </w:rPr>
              <w:t> круиз на теплоходе по Сене</w:t>
            </w:r>
            <w:r>
              <w:rPr>
                <w:color w:val="000000"/>
                <w:sz w:val="16"/>
                <w:szCs w:val="16"/>
              </w:rPr>
              <w:t> и полюбоваться монументальной застройкой набережных главной реки Парижа (доплата 25 EUR, группа от 20 чел). </w:t>
            </w:r>
            <w:r>
              <w:rPr>
                <w:b/>
                <w:bCs/>
                <w:color w:val="000000"/>
                <w:sz w:val="16"/>
                <w:szCs w:val="16"/>
              </w:rPr>
              <w:t>Ночлег </w:t>
            </w:r>
            <w:r>
              <w:rPr>
                <w:color w:val="000000"/>
                <w:sz w:val="16"/>
                <w:szCs w:val="16"/>
              </w:rPr>
              <w:t>в отеле в пригороде Парижа.</w:t>
            </w:r>
            <w:r>
              <w:rPr>
                <w:color w:val="747474"/>
                <w:sz w:val="16"/>
                <w:szCs w:val="16"/>
              </w:rPr>
              <w:t xml:space="preserve"> </w:t>
            </w: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день </w:t>
            </w:r>
          </w:p>
        </w:tc>
        <w:tc>
          <w:tcPr>
            <w:tcW w:w="9612" w:type="dxa"/>
            <w:noWrap w:val="0"/>
            <w:vAlign w:val="top"/>
          </w:tcPr>
          <w:p w14:paraId="6ADE200F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 xml:space="preserve">. Свободное время в Париже </w:t>
            </w:r>
          </w:p>
          <w:p w14:paraId="70FE367D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либо приглашаем вас отправиться в </w:t>
            </w:r>
            <w:r>
              <w:rPr>
                <w:b/>
                <w:bCs/>
                <w:color w:val="000000"/>
                <w:sz w:val="16"/>
                <w:szCs w:val="16"/>
              </w:rPr>
              <w:t>долину Луары* </w:t>
            </w:r>
            <w:r>
              <w:rPr>
                <w:color w:val="000000"/>
                <w:sz w:val="16"/>
                <w:szCs w:val="16"/>
              </w:rPr>
              <w:t>(70 EUR, группа от 25 чел) — </w:t>
            </w:r>
            <w:r>
              <w:rPr>
                <w:b/>
                <w:bCs/>
                <w:color w:val="000000"/>
                <w:sz w:val="16"/>
                <w:szCs w:val="16"/>
              </w:rPr>
              <w:t>жемчужину Франции</w:t>
            </w:r>
            <w:r>
              <w:rPr>
                <w:color w:val="000000"/>
                <w:sz w:val="16"/>
                <w:szCs w:val="16"/>
              </w:rPr>
              <w:t xml:space="preserve">, известную своими великолепными замками, которые хранят множество тайн о французских монархах </w:t>
            </w:r>
          </w:p>
          <w:p w14:paraId="5A92BC36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Замок Шенонсо </w:t>
            </w:r>
            <w:r>
              <w:rPr>
                <w:color w:val="000000"/>
                <w:sz w:val="16"/>
                <w:szCs w:val="16"/>
              </w:rPr>
              <w:t xml:space="preserve">(Château de Chenonceau). Построенный в XVI веке, замок Шенонсо стал известен как «замок дам» благодаря своей связи с выдающимися женщинами, такими как Диана де Пуатье и Екатерина Медичи. Каждая из них оставила свой след в его архитектуре и садах. Внутри вы сможете увидеть роскошные залы с антикварной мебелью, произведениями искусства и историческими артефактами. Особое внимание стоит уделить кухне, которая сохранила свою оригинальную атмосферу. </w:t>
            </w:r>
          </w:p>
          <w:p w14:paraId="4E8C9DD2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Замок Шамбор </w:t>
            </w:r>
            <w:r>
              <w:rPr>
                <w:color w:val="000000"/>
                <w:sz w:val="16"/>
                <w:szCs w:val="16"/>
              </w:rPr>
              <w:t xml:space="preserve">(Château de Chambord). Был построен по приказу короля Франциска I в XVI веке, и символом французского Ренессанса. Он использовался как охотничий домик и место для королевских приемов. В замке более чем 440 комнат и 77 лестниц! А главной особенностью является двуспиральная лестница, которая приписывается Леонардо да Винчи. </w:t>
            </w:r>
          </w:p>
          <w:p w14:paraId="569844F3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Замок Амбуаз </w:t>
            </w:r>
            <w:r>
              <w:rPr>
                <w:color w:val="000000"/>
                <w:sz w:val="16"/>
                <w:szCs w:val="16"/>
              </w:rPr>
              <w:t xml:space="preserve">(Château d’Amboise) имеет долгую историю, начиная с XII века. Он был резиденцией многих французских королей, включая Франциска I, который был одним из его самых известных обитателей. </w:t>
            </w:r>
          </w:p>
          <w:p w14:paraId="6E54161D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21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Закончим день дегустацией в местной винодельне* (доплата 15 EUR), чтобы по максимуму прочувствовать вкус истории и весь шарм долины Луары.</w:t>
            </w:r>
            <w:r>
              <w:rPr>
                <w:color w:val="747474"/>
                <w:sz w:val="16"/>
                <w:szCs w:val="16"/>
              </w:rPr>
              <w:t xml:space="preserve"> 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6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4354F88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 xml:space="preserve">. Свободный день в Париже. </w:t>
            </w:r>
          </w:p>
          <w:p w14:paraId="30077C81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*Экскурсия по Монмартру </w:t>
            </w:r>
            <w:r>
              <w:rPr>
                <w:color w:val="000000"/>
                <w:sz w:val="16"/>
                <w:szCs w:val="16"/>
              </w:rPr>
              <w:t>откроет для вас уникальный район, который сохранил дух старины в сердце современного мегаполиса. Это место, где когда-то собирались великие мастера импрессионизма, и которое сегодня знаменито как самая высокая точка Парижа. Здесь, на вершине холма, гордо возвышается церковь Сакре-Кер, являющаяся одним из символов французской столицы. (доплата 15 EUR, дети до 12 лет – 10 евро, группа от 20 человек). Переезд на транзитный ночлег (~330 км)</w:t>
            </w:r>
            <w:r>
              <w:rPr>
                <w:color w:val="747474"/>
                <w:sz w:val="16"/>
                <w:szCs w:val="16"/>
              </w:rPr>
              <w:t xml:space="preserve"> </w:t>
            </w:r>
          </w:p>
        </w:tc>
      </w:tr>
      <w:tr w14:paraId="7AB4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7E8595F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7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76DCF573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color w:val="747474"/>
                <w:sz w:val="16"/>
                <w:szCs w:val="16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>. Переезд в </w:t>
            </w:r>
            <w:r>
              <w:rPr>
                <w:b/>
                <w:bCs/>
                <w:color w:val="000000"/>
                <w:sz w:val="16"/>
                <w:szCs w:val="16"/>
              </w:rPr>
              <w:t>Ротенбург-на-Таубере</w:t>
            </w:r>
            <w:r>
              <w:rPr>
                <w:color w:val="000000"/>
                <w:sz w:val="16"/>
                <w:szCs w:val="16"/>
              </w:rPr>
              <w:t> (~371 км). Для желающих – </w:t>
            </w:r>
            <w:r>
              <w:rPr>
                <w:b/>
                <w:bCs/>
                <w:color w:val="000000"/>
                <w:sz w:val="16"/>
                <w:szCs w:val="16"/>
              </w:rPr>
              <w:t>обзорная экскурсия</w:t>
            </w:r>
            <w:r>
              <w:rPr>
                <w:color w:val="000000"/>
                <w:sz w:val="16"/>
                <w:szCs w:val="16"/>
              </w:rPr>
              <w:t xml:space="preserve"> (доплата 15 EUR). </w:t>
            </w:r>
          </w:p>
          <w:p w14:paraId="1CFF37EF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>Уникальность Ротенбурга состоит в том, что это не отдельно стоящие монументы, здания или сооружения, расположенные в историческом центре или вперемешку с современными строениями, а средневековый город в его целостности, именно в том виде, в котором он существовал много столетий назад: Мы увидим рыночную площадь, здесь же Старая Ратуша и древний готический собор, крепостные стены с воротами по периметру; узенькие улочки, фахверковые дома с яркими цветами на фасадах, музей немецких рождественских украшений.</w:t>
            </w:r>
            <w:r>
              <w:rPr>
                <w:rFonts w:hint="defaul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Свободное время в городе. Переезд на </w:t>
            </w:r>
            <w:r>
              <w:rPr>
                <w:b/>
                <w:bCs/>
                <w:color w:val="000000"/>
                <w:sz w:val="16"/>
                <w:szCs w:val="16"/>
              </w:rPr>
              <w:t>ночлег </w:t>
            </w:r>
            <w:r>
              <w:rPr>
                <w:color w:val="000000"/>
                <w:sz w:val="16"/>
                <w:szCs w:val="16"/>
              </w:rPr>
              <w:t>на территории Чехии (~300 км)</w:t>
            </w:r>
            <w:r>
              <w:rPr>
                <w:color w:val="747474"/>
                <w:sz w:val="16"/>
                <w:szCs w:val="16"/>
              </w:rPr>
              <w:t xml:space="preserve"> </w:t>
            </w:r>
          </w:p>
        </w:tc>
      </w:tr>
      <w:tr w14:paraId="068F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34F7A9A5">
            <w:pPr>
              <w:bidi w:val="0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8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34344208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hint="default"/>
                <w:sz w:val="15"/>
                <w:szCs w:val="15"/>
                <w:lang w:val="ru-RU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Завтрак</w:t>
            </w:r>
            <w:r>
              <w:rPr>
                <w:color w:val="000000"/>
                <w:sz w:val="16"/>
                <w:szCs w:val="16"/>
              </w:rPr>
              <w:t>. Выселение из отеля. Отправление в Минск. Транзит по территории Чехии, РП, прохождение границы. Прибытие в Минск поздно ночью или утром следующего дня (в зависимости от ситуации на границе)</w:t>
            </w:r>
            <w:r>
              <w:rPr>
                <w:color w:val="747474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747474"/>
                <w:sz w:val="16"/>
                <w:szCs w:val="16"/>
                <w:lang w:val="ru-RU"/>
              </w:rPr>
              <w:t>.</w:t>
            </w:r>
          </w:p>
        </w:tc>
      </w:tr>
    </w:tbl>
    <w:p w14:paraId="3F7AB7F9">
      <w:pPr>
        <w:bidi w:val="0"/>
        <w:rPr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                                                                                                        </w:t>
      </w:r>
    </w:p>
    <w:p w14:paraId="38043E84">
      <w:pPr>
        <w:bidi w:val="0"/>
        <w:rPr>
          <w:sz w:val="16"/>
          <w:szCs w:val="16"/>
        </w:rPr>
      </w:pPr>
      <w:r>
        <w:rPr>
          <w:sz w:val="21"/>
          <w:szCs w:val="15"/>
        </w:rPr>
        <w:t xml:space="preserve"> </w:t>
      </w:r>
      <w:r>
        <w:rPr>
          <w:b/>
          <w:bCs/>
          <w:sz w:val="21"/>
          <w:szCs w:val="11"/>
        </w:rPr>
        <w:t>В стоимость входит:</w:t>
      </w:r>
      <w:r>
        <w:rPr>
          <w:sz w:val="21"/>
          <w:szCs w:val="10"/>
        </w:rPr>
        <w:t xml:space="preserve"> </w:t>
      </w:r>
      <w:r>
        <w:rPr>
          <w:rFonts w:hint="default"/>
          <w:sz w:val="21"/>
          <w:szCs w:val="10"/>
          <w:lang w:val="ru-RU"/>
        </w:rPr>
        <w:t xml:space="preserve"> </w:t>
      </w:r>
      <w:r>
        <w:rPr>
          <w:sz w:val="16"/>
          <w:szCs w:val="16"/>
          <w:lang w:val="en-US" w:eastAsia="zh-CN"/>
        </w:rPr>
        <w:t xml:space="preserve">Проезд комфортабельным автобусом </w:t>
      </w:r>
      <w:r>
        <w:rPr>
          <w:rFonts w:hint="default"/>
          <w:sz w:val="16"/>
          <w:szCs w:val="16"/>
          <w:lang w:val="ru-RU" w:eastAsia="zh-CN"/>
        </w:rPr>
        <w:t xml:space="preserve">, </w:t>
      </w:r>
      <w:r>
        <w:rPr>
          <w:sz w:val="16"/>
          <w:szCs w:val="16"/>
          <w:lang w:val="en-US" w:eastAsia="zh-CN"/>
        </w:rPr>
        <w:t xml:space="preserve">7 ночлегов в отелях </w:t>
      </w:r>
      <w:r>
        <w:rPr>
          <w:rFonts w:hint="default"/>
          <w:sz w:val="16"/>
          <w:szCs w:val="16"/>
          <w:lang w:val="ru-RU" w:eastAsia="zh-CN"/>
        </w:rPr>
        <w:t>, з</w:t>
      </w:r>
      <w:r>
        <w:rPr>
          <w:sz w:val="16"/>
          <w:szCs w:val="16"/>
          <w:lang w:val="en-US" w:eastAsia="zh-CN"/>
        </w:rPr>
        <w:t xml:space="preserve">автраки в отелях </w:t>
      </w:r>
      <w:r>
        <w:rPr>
          <w:rFonts w:hint="default"/>
          <w:sz w:val="16"/>
          <w:szCs w:val="16"/>
          <w:lang w:val="ru-RU" w:eastAsia="zh-CN"/>
        </w:rPr>
        <w:t>, о</w:t>
      </w:r>
      <w:r>
        <w:rPr>
          <w:sz w:val="16"/>
          <w:szCs w:val="16"/>
          <w:lang w:val="en-US" w:eastAsia="zh-CN"/>
        </w:rPr>
        <w:t xml:space="preserve">бзорная экскурсия в Берлине </w:t>
      </w:r>
    </w:p>
    <w:p w14:paraId="529E281C">
      <w:pPr>
        <w:bidi w:val="0"/>
        <w:rPr>
          <w:sz w:val="16"/>
          <w:szCs w:val="16"/>
        </w:rPr>
      </w:pPr>
      <w:r>
        <w:rPr>
          <w:sz w:val="16"/>
          <w:szCs w:val="16"/>
          <w:lang w:val="ru-RU" w:eastAsia="zh-CN"/>
        </w:rPr>
        <w:t>о</w:t>
      </w:r>
      <w:r>
        <w:rPr>
          <w:sz w:val="16"/>
          <w:szCs w:val="16"/>
          <w:lang w:val="en-US" w:eastAsia="zh-CN"/>
        </w:rPr>
        <w:t xml:space="preserve">бзорная экскурсия в Кёльне </w:t>
      </w:r>
      <w:r>
        <w:rPr>
          <w:rFonts w:hint="default"/>
          <w:sz w:val="16"/>
          <w:szCs w:val="16"/>
          <w:lang w:val="ru-RU"/>
        </w:rPr>
        <w:t>, о</w:t>
      </w:r>
      <w:r>
        <w:rPr>
          <w:sz w:val="16"/>
          <w:szCs w:val="16"/>
          <w:lang w:val="en-US" w:eastAsia="zh-CN"/>
        </w:rPr>
        <w:t xml:space="preserve">бзорная экскурсия в Париже </w:t>
      </w:r>
      <w:r>
        <w:rPr>
          <w:rFonts w:hint="default"/>
          <w:sz w:val="16"/>
          <w:szCs w:val="16"/>
          <w:lang w:val="ru-RU" w:eastAsia="zh-CN"/>
        </w:rPr>
        <w:t>, с</w:t>
      </w:r>
      <w:bookmarkStart w:id="0" w:name="_GoBack"/>
      <w:bookmarkEnd w:id="0"/>
      <w:r>
        <w:rPr>
          <w:sz w:val="16"/>
          <w:szCs w:val="16"/>
          <w:lang w:val="en-US" w:eastAsia="zh-CN"/>
        </w:rPr>
        <w:t xml:space="preserve">опровождение профессиональным руководителем по маршруту </w:t>
      </w:r>
    </w:p>
    <w:p w14:paraId="3EAB7D9C">
      <w:pPr>
        <w:bidi w:val="0"/>
        <w:rPr>
          <w:rFonts w:hint="default"/>
          <w:sz w:val="11"/>
          <w:szCs w:val="11"/>
          <w:lang w:val="ru-RU"/>
        </w:rPr>
      </w:pPr>
    </w:p>
    <w:p w14:paraId="2E4109F7">
      <w:pPr>
        <w:bidi w:val="0"/>
        <w:rPr>
          <w:rFonts w:hint="default"/>
          <w:sz w:val="10"/>
          <w:szCs w:val="10"/>
          <w:lang w:val="ru-RU"/>
        </w:rPr>
      </w:pPr>
    </w:p>
    <w:p w14:paraId="318E33E1">
      <w:pPr>
        <w:bidi w:val="0"/>
        <w:rPr>
          <w:sz w:val="16"/>
          <w:szCs w:val="16"/>
        </w:rPr>
      </w:pPr>
      <w:r>
        <w:rPr>
          <w:b/>
          <w:bCs/>
          <w:sz w:val="15"/>
          <w:szCs w:val="15"/>
        </w:rPr>
        <w:t>Дополнительно оплачиваются:</w:t>
      </w:r>
      <w:r>
        <w:rPr>
          <w:b/>
          <w:bCs/>
          <w:sz w:val="11"/>
          <w:szCs w:val="11"/>
        </w:rPr>
        <w:t xml:space="preserve"> </w:t>
      </w:r>
      <w:r>
        <w:rPr>
          <w:sz w:val="16"/>
          <w:szCs w:val="16"/>
          <w:lang w:val="en-US" w:eastAsia="zh-CN"/>
        </w:rPr>
        <w:t xml:space="preserve">Виза — 35 EUR </w:t>
      </w:r>
    </w:p>
    <w:p w14:paraId="2E0400CA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Городские налоги — 20 EUR </w:t>
      </w:r>
    </w:p>
    <w:p w14:paraId="4B28AF2C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Наушники для проведения экскурсий — 15 EUR </w:t>
      </w:r>
    </w:p>
    <w:p w14:paraId="005B2A24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Монмартр — 15 EUR </w:t>
      </w:r>
    </w:p>
    <w:p w14:paraId="6531CA2D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Круиз на теплоходе по Сене — 25 EUR </w:t>
      </w:r>
    </w:p>
    <w:p w14:paraId="7EEF2812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Долина Луары + входной билет в замок Шенонсо — 70 EUR </w:t>
      </w:r>
    </w:p>
    <w:p w14:paraId="2D1512C6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Дегустация вина в долине Луары — 15 EUR </w:t>
      </w:r>
    </w:p>
    <w:p w14:paraId="7DBAE28B">
      <w:pPr>
        <w:bidi w:val="0"/>
        <w:rPr>
          <w:sz w:val="16"/>
          <w:szCs w:val="16"/>
        </w:rPr>
      </w:pPr>
      <w:r>
        <w:rPr>
          <w:sz w:val="16"/>
          <w:szCs w:val="16"/>
          <w:lang w:val="en-US" w:eastAsia="zh-CN"/>
        </w:rPr>
        <w:t xml:space="preserve">Ротенбург-на-таубере — 15 EUR </w:t>
      </w:r>
    </w:p>
    <w:p w14:paraId="7E9C233F">
      <w:pPr>
        <w:bidi w:val="0"/>
        <w:rPr>
          <w:rFonts w:hint="default"/>
          <w:sz w:val="16"/>
          <w:szCs w:val="16"/>
          <w:lang w:val="ru-RU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21B20CD5"/>
    <w:rsid w:val="49A503D0"/>
    <w:rsid w:val="5286526C"/>
    <w:rsid w:val="60234002"/>
    <w:rsid w:val="778A0214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8"/>
    <w:unhideWhenUsed/>
    <w:qFormat/>
    <w:uiPriority w:val="99"/>
    <w:pPr>
      <w:spacing w:after="120"/>
    </w:pPr>
  </w:style>
  <w:style w:type="paragraph" w:styleId="12">
    <w:name w:val="Title"/>
    <w:basedOn w:val="1"/>
    <w:link w:val="23"/>
    <w:qFormat/>
    <w:uiPriority w:val="0"/>
    <w:pPr>
      <w:jc w:val="center"/>
    </w:pPr>
    <w:rPr>
      <w:b/>
      <w:bCs/>
    </w:rPr>
  </w:style>
  <w:style w:type="paragraph" w:styleId="13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99"/>
  </w:style>
  <w:style w:type="table" w:styleId="15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Верхний колонтитул Знак"/>
    <w:basedOn w:val="5"/>
    <w:link w:val="10"/>
    <w:qFormat/>
    <w:uiPriority w:val="99"/>
  </w:style>
  <w:style w:type="character" w:customStyle="1" w:styleId="17">
    <w:name w:val="Нижний колонтитул Знак"/>
    <w:basedOn w:val="5"/>
    <w:link w:val="13"/>
    <w:qFormat/>
    <w:uiPriority w:val="99"/>
  </w:style>
  <w:style w:type="paragraph" w:styleId="1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Слабое выделение1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1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2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3">
    <w:name w:val="Заголовок Знак"/>
    <w:basedOn w:val="5"/>
    <w:link w:val="1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4">
    <w:name w:val="apple-converted-space"/>
    <w:basedOn w:val="5"/>
    <w:qFormat/>
    <w:uiPriority w:val="0"/>
  </w:style>
  <w:style w:type="character" w:customStyle="1" w:styleId="25">
    <w:name w:val="Заголовок 7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6">
    <w:name w:val="Текст выноски Знак"/>
    <w:basedOn w:val="5"/>
    <w:link w:val="9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7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8">
    <w:name w:val="Основной текст Знак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hotel-about-more-block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2588</Characters>
  <Lines>21</Lines>
  <Paragraphs>6</Paragraphs>
  <TotalTime>16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2024-02-25T11:32:00Z</cp:lastPrinted>
  <dcterms:modified xsi:type="dcterms:W3CDTF">2025-12-19T08:47:31Z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60E05BE384F74B09A789A2B5763D6E33_13</vt:lpwstr>
  </property>
</Properties>
</file>